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717"/>
      </w:tblGrid>
      <w:tr w:rsidR="00B77B08" w:rsidTr="00B77B08">
        <w:trPr>
          <w:jc w:val="center"/>
        </w:trPr>
        <w:tc>
          <w:tcPr>
            <w:tcW w:w="4952" w:type="dxa"/>
            <w:vAlign w:val="center"/>
          </w:tcPr>
          <w:p w:rsidR="00B77B08" w:rsidRPr="00B77B08" w:rsidRDefault="00B77B08" w:rsidP="00B77B08">
            <w:pPr>
              <w:pStyle w:val="NormalWeb"/>
              <w:spacing w:before="0" w:after="0"/>
              <w:jc w:val="center"/>
              <w:rPr>
                <w:rStyle w:val="Strong"/>
                <w:b w:val="0"/>
                <w:sz w:val="28"/>
                <w:szCs w:val="28"/>
              </w:rPr>
            </w:pPr>
            <w:r w:rsidRPr="00B77B08">
              <w:rPr>
                <w:rStyle w:val="Strong"/>
                <w:b w:val="0"/>
                <w:sz w:val="28"/>
                <w:szCs w:val="28"/>
              </w:rPr>
              <w:t>PHÒNG GD&amp;ĐT HUYỆN CƯ JÚT</w:t>
            </w:r>
          </w:p>
          <w:p w:rsidR="00B77B08" w:rsidRDefault="00B77B08" w:rsidP="00B77B08">
            <w:pPr>
              <w:pStyle w:val="NormalWeb"/>
              <w:spacing w:before="0" w:after="0"/>
              <w:jc w:val="center"/>
              <w:rPr>
                <w:rStyle w:val="Strong"/>
                <w:sz w:val="28"/>
                <w:szCs w:val="28"/>
              </w:rPr>
            </w:pPr>
            <w:r w:rsidRPr="00B77B08">
              <w:rPr>
                <w:rStyle w:val="Strong"/>
                <w:sz w:val="28"/>
                <w:szCs w:val="28"/>
              </w:rPr>
              <w:t xml:space="preserve">TRƯỜNG </w:t>
            </w:r>
            <w:r>
              <w:rPr>
                <w:rStyle w:val="Strong"/>
                <w:sz w:val="28"/>
                <w:szCs w:val="28"/>
              </w:rPr>
              <w:t>TIỂU HỌC LÊ LỢI</w:t>
            </w:r>
          </w:p>
        </w:tc>
        <w:tc>
          <w:tcPr>
            <w:tcW w:w="4717" w:type="dxa"/>
            <w:vAlign w:val="center"/>
          </w:tcPr>
          <w:p w:rsidR="00B77B08" w:rsidRDefault="00B77B08" w:rsidP="00B77B08">
            <w:pPr>
              <w:pStyle w:val="NormalWeb"/>
              <w:spacing w:before="0" w:after="0"/>
              <w:jc w:val="center"/>
              <w:rPr>
                <w:rStyle w:val="Strong"/>
                <w:sz w:val="28"/>
                <w:szCs w:val="28"/>
              </w:rPr>
            </w:pPr>
          </w:p>
        </w:tc>
      </w:tr>
    </w:tbl>
    <w:p w:rsidR="00F159E5" w:rsidRDefault="00F159E5" w:rsidP="00B77B08">
      <w:pPr>
        <w:pStyle w:val="NormalWeb"/>
        <w:spacing w:before="0" w:after="0"/>
        <w:jc w:val="center"/>
        <w:rPr>
          <w:rStyle w:val="Strong"/>
          <w:color w:val="FF0000"/>
          <w:sz w:val="36"/>
          <w:szCs w:val="28"/>
        </w:rPr>
      </w:pPr>
    </w:p>
    <w:p w:rsidR="00A12761" w:rsidRDefault="00B77B08" w:rsidP="00B77B08">
      <w:pPr>
        <w:pStyle w:val="NormalWeb"/>
        <w:spacing w:before="0" w:after="0"/>
        <w:jc w:val="center"/>
        <w:rPr>
          <w:rStyle w:val="Strong"/>
          <w:color w:val="FF0000"/>
          <w:sz w:val="36"/>
          <w:szCs w:val="28"/>
        </w:rPr>
      </w:pPr>
      <w:r w:rsidRPr="00B77B08">
        <w:rPr>
          <w:rStyle w:val="Strong"/>
          <w:color w:val="FF0000"/>
          <w:sz w:val="36"/>
          <w:szCs w:val="28"/>
        </w:rPr>
        <w:t xml:space="preserve">NỘI QUY </w:t>
      </w:r>
    </w:p>
    <w:p w:rsidR="00B77B08" w:rsidRDefault="00A12761" w:rsidP="00B77B08">
      <w:pPr>
        <w:pStyle w:val="NormalWeb"/>
        <w:spacing w:before="0" w:after="0"/>
        <w:jc w:val="center"/>
        <w:rPr>
          <w:rStyle w:val="Strong"/>
          <w:color w:val="FF0000"/>
          <w:sz w:val="36"/>
          <w:szCs w:val="28"/>
        </w:rPr>
      </w:pPr>
      <w:r w:rsidRPr="00B77B08">
        <w:rPr>
          <w:rStyle w:val="Strong"/>
          <w:color w:val="FF0000"/>
          <w:sz w:val="36"/>
          <w:szCs w:val="28"/>
        </w:rPr>
        <w:t>Tủ sách pháp luật</w:t>
      </w:r>
    </w:p>
    <w:p w:rsidR="00F159E5" w:rsidRPr="00B77B08" w:rsidRDefault="00F159E5" w:rsidP="00B77B08">
      <w:pPr>
        <w:pStyle w:val="NormalWeb"/>
        <w:spacing w:before="0" w:after="0"/>
        <w:jc w:val="center"/>
        <w:rPr>
          <w:rStyle w:val="Strong"/>
          <w:color w:val="FF0000"/>
          <w:sz w:val="36"/>
          <w:szCs w:val="28"/>
        </w:rPr>
      </w:pPr>
    </w:p>
    <w:p w:rsidR="00B77B08" w:rsidRPr="00B77B08" w:rsidRDefault="00B77B08" w:rsidP="00F159E5">
      <w:pPr>
        <w:spacing w:after="120" w:line="240" w:lineRule="auto"/>
        <w:ind w:firstLine="567"/>
        <w:jc w:val="both"/>
        <w:rPr>
          <w:rFonts w:eastAsia="Times New Roman" w:cs="Times New Roman"/>
          <w:color w:val="0000FF"/>
          <w:szCs w:val="28"/>
        </w:rPr>
      </w:pPr>
      <w:r w:rsidRPr="00B77B08">
        <w:rPr>
          <w:rFonts w:eastAsia="Times New Roman" w:cs="Times New Roman"/>
          <w:b/>
          <w:bCs/>
          <w:color w:val="0000FF"/>
        </w:rPr>
        <w:t>Điều 1.</w:t>
      </w:r>
      <w:r w:rsidRPr="00B77B08">
        <w:rPr>
          <w:rFonts w:eastAsia="Times New Roman" w:cs="Times New Roman"/>
          <w:color w:val="0000FF"/>
          <w:szCs w:val="28"/>
        </w:rPr>
        <w:t xml:space="preserve"> Tủ sách pháp luật mở cửa phục vụ hàng ngày theo thời gian làm việc của trường.</w:t>
      </w:r>
    </w:p>
    <w:p w:rsidR="00B77B08" w:rsidRPr="00B77B08" w:rsidRDefault="00B77B08" w:rsidP="00F159E5">
      <w:pPr>
        <w:spacing w:after="120" w:line="240" w:lineRule="auto"/>
        <w:ind w:firstLine="567"/>
        <w:jc w:val="both"/>
        <w:rPr>
          <w:rFonts w:eastAsia="Times New Roman" w:cs="Times New Roman"/>
          <w:color w:val="0000FF"/>
          <w:szCs w:val="28"/>
        </w:rPr>
      </w:pPr>
      <w:r w:rsidRPr="00B77B08">
        <w:rPr>
          <w:rFonts w:eastAsia="Times New Roman" w:cs="Times New Roman"/>
          <w:b/>
          <w:bCs/>
          <w:color w:val="0000FF"/>
        </w:rPr>
        <w:t>Điều 2.</w:t>
      </w:r>
      <w:r w:rsidRPr="00B77B08">
        <w:rPr>
          <w:rFonts w:eastAsia="Times New Roman" w:cs="Times New Roman"/>
          <w:color w:val="0000FF"/>
          <w:szCs w:val="28"/>
        </w:rPr>
        <w:t xml:space="preserve"> Hình thức phục vụ: Tủ sách pháp luật phục vụ bằng hình thức đọc tại chỗ hoặc cho mượn về nhà.</w:t>
      </w:r>
    </w:p>
    <w:p w:rsidR="00B77B08" w:rsidRPr="00B77B08" w:rsidRDefault="00B77B08" w:rsidP="00F159E5">
      <w:pPr>
        <w:spacing w:after="120" w:line="240" w:lineRule="auto"/>
        <w:ind w:firstLine="567"/>
        <w:jc w:val="both"/>
        <w:rPr>
          <w:rFonts w:eastAsia="Times New Roman" w:cs="Times New Roman"/>
          <w:color w:val="0000FF"/>
          <w:szCs w:val="28"/>
        </w:rPr>
      </w:pPr>
      <w:r w:rsidRPr="00B77B08">
        <w:rPr>
          <w:rFonts w:eastAsia="Times New Roman" w:cs="Times New Roman"/>
          <w:b/>
          <w:bCs/>
          <w:color w:val="0000FF"/>
        </w:rPr>
        <w:t>Điều 3.</w:t>
      </w:r>
      <w:r w:rsidRPr="00B77B08">
        <w:rPr>
          <w:rFonts w:eastAsia="Times New Roman" w:cs="Times New Roman"/>
          <w:color w:val="0000FF"/>
          <w:szCs w:val="28"/>
        </w:rPr>
        <w:t xml:space="preserve"> Cán bộ phụ trách Tủ sách pháp luật có trách nhiệm và quyền hạn sau:</w:t>
      </w:r>
    </w:p>
    <w:p w:rsidR="00B77B08" w:rsidRPr="00B77B08" w:rsidRDefault="00B77B08" w:rsidP="00F159E5">
      <w:pPr>
        <w:spacing w:after="120" w:line="240" w:lineRule="auto"/>
        <w:ind w:firstLine="567"/>
        <w:jc w:val="both"/>
        <w:rPr>
          <w:rFonts w:eastAsia="Times New Roman" w:cs="Times New Roman"/>
          <w:color w:val="0000FF"/>
          <w:szCs w:val="28"/>
        </w:rPr>
      </w:pPr>
      <w:r w:rsidRPr="00B77B08">
        <w:rPr>
          <w:rFonts w:eastAsia="Times New Roman" w:cs="Times New Roman"/>
          <w:color w:val="0000FF"/>
          <w:szCs w:val="28"/>
        </w:rPr>
        <w:t>-  Tham mưu, giúp Hiệu trưởng quản lý sử dụng có hiệu quả Tủ sách pháp luật trong nhà trường.</w:t>
      </w:r>
    </w:p>
    <w:p w:rsidR="00B77B08" w:rsidRPr="00B77B08" w:rsidRDefault="00B77B08" w:rsidP="00F159E5">
      <w:pPr>
        <w:spacing w:after="120" w:line="240" w:lineRule="auto"/>
        <w:ind w:firstLine="567"/>
        <w:jc w:val="both"/>
        <w:rPr>
          <w:rFonts w:eastAsia="Times New Roman" w:cs="Times New Roman"/>
          <w:color w:val="0000FF"/>
          <w:szCs w:val="28"/>
        </w:rPr>
      </w:pPr>
      <w:r w:rsidRPr="00B77B08">
        <w:rPr>
          <w:rFonts w:eastAsia="Times New Roman" w:cs="Times New Roman"/>
          <w:color w:val="0000FF"/>
          <w:szCs w:val="28"/>
        </w:rPr>
        <w:t xml:space="preserve">-  Xây dựng kế hoạch, trình Hiệu trưởng các danh mục sách pháp luật cần trang bị, bổ sung cho Tủ sách theo yêu cầu tại Quyết định số </w:t>
      </w:r>
      <w:r w:rsidR="00477ABE" w:rsidRPr="00477ABE">
        <w:rPr>
          <w:rFonts w:eastAsia="Times New Roman" w:cs="Times New Roman"/>
          <w:color w:val="0000FF"/>
          <w:szCs w:val="28"/>
        </w:rPr>
        <w:t xml:space="preserve">14/2019/QĐ-TTg </w:t>
      </w:r>
      <w:r w:rsidR="00477ABE">
        <w:rPr>
          <w:rFonts w:eastAsia="Times New Roman" w:cs="Times New Roman"/>
          <w:color w:val="0000FF"/>
          <w:szCs w:val="28"/>
        </w:rPr>
        <w:t>ngày 13 tháng 03 năm 2019</w:t>
      </w:r>
      <w:r w:rsidR="0052300B">
        <w:rPr>
          <w:rFonts w:eastAsia="Times New Roman" w:cs="Times New Roman"/>
          <w:color w:val="0000FF"/>
          <w:szCs w:val="28"/>
        </w:rPr>
        <w:t xml:space="preserve"> của Thủ tướng Chính phủ;</w:t>
      </w:r>
      <w:r w:rsidRPr="00B77B08">
        <w:rPr>
          <w:rFonts w:eastAsia="Times New Roman" w:cs="Times New Roman"/>
          <w:color w:val="0000FF"/>
          <w:szCs w:val="28"/>
        </w:rPr>
        <w:t xml:space="preserve"> </w:t>
      </w:r>
      <w:r w:rsidR="0052300B" w:rsidRPr="002025F7">
        <w:rPr>
          <w:rFonts w:eastAsia="Times New Roman" w:cs="Times New Roman"/>
          <w:color w:val="0000FF"/>
          <w:szCs w:val="28"/>
        </w:rPr>
        <w:t xml:space="preserve">Công </w:t>
      </w:r>
      <w:r w:rsidR="00B20B2E" w:rsidRPr="002025F7">
        <w:rPr>
          <w:rFonts w:eastAsia="Times New Roman" w:cs="Times New Roman"/>
          <w:color w:val="0000FF"/>
          <w:szCs w:val="28"/>
        </w:rPr>
        <w:t>văn số 821</w:t>
      </w:r>
      <w:r w:rsidRPr="002025F7">
        <w:rPr>
          <w:rFonts w:eastAsia="Times New Roman" w:cs="Times New Roman"/>
          <w:color w:val="0000FF"/>
          <w:szCs w:val="28"/>
        </w:rPr>
        <w:t>/</w:t>
      </w:r>
      <w:r w:rsidR="00B20B2E" w:rsidRPr="002025F7">
        <w:rPr>
          <w:rFonts w:eastAsia="Times New Roman" w:cs="Times New Roman"/>
          <w:color w:val="0000FF"/>
          <w:szCs w:val="28"/>
        </w:rPr>
        <w:t>SGDĐT-TTr ngày 22/4/2019 của</w:t>
      </w:r>
      <w:r w:rsidRPr="002025F7">
        <w:rPr>
          <w:rFonts w:eastAsia="Times New Roman" w:cs="Times New Roman"/>
          <w:color w:val="0000FF"/>
          <w:szCs w:val="28"/>
        </w:rPr>
        <w:t xml:space="preserve"> Sở GD&amp;ĐT </w:t>
      </w:r>
      <w:r w:rsidR="00B20B2E" w:rsidRPr="002025F7">
        <w:rPr>
          <w:rFonts w:eastAsia="Times New Roman" w:cs="Times New Roman"/>
          <w:color w:val="0000FF"/>
          <w:szCs w:val="28"/>
        </w:rPr>
        <w:t>tỉnh Đắk Nông</w:t>
      </w:r>
      <w:r w:rsidRPr="002025F7">
        <w:rPr>
          <w:rFonts w:eastAsia="Times New Roman" w:cs="Times New Roman"/>
          <w:color w:val="0000FF"/>
          <w:szCs w:val="28"/>
        </w:rPr>
        <w:t xml:space="preserve"> </w:t>
      </w:r>
      <w:r w:rsidR="00B20B2E">
        <w:rPr>
          <w:rFonts w:eastAsia="Times New Roman" w:cs="Times New Roman"/>
          <w:color w:val="0000FF"/>
          <w:szCs w:val="28"/>
        </w:rPr>
        <w:t>V</w:t>
      </w:r>
      <w:r w:rsidRPr="00B77B08">
        <w:rPr>
          <w:rFonts w:eastAsia="Times New Roman" w:cs="Times New Roman"/>
          <w:color w:val="0000FF"/>
          <w:szCs w:val="28"/>
        </w:rPr>
        <w:t xml:space="preserve">ề việc </w:t>
      </w:r>
      <w:r w:rsidR="00B20B2E">
        <w:rPr>
          <w:rFonts w:eastAsia="Times New Roman" w:cs="Times New Roman"/>
          <w:color w:val="0000FF"/>
          <w:szCs w:val="28"/>
        </w:rPr>
        <w:t xml:space="preserve">triển khai thực hiện Quyết định số </w:t>
      </w:r>
      <w:r w:rsidR="00B20B2E" w:rsidRPr="00477ABE">
        <w:rPr>
          <w:rFonts w:eastAsia="Times New Roman" w:cs="Times New Roman"/>
          <w:color w:val="0000FF"/>
          <w:szCs w:val="28"/>
        </w:rPr>
        <w:t xml:space="preserve">14/2019/QĐ-TTg </w:t>
      </w:r>
      <w:r w:rsidR="00B20B2E">
        <w:rPr>
          <w:rFonts w:eastAsia="Times New Roman" w:cs="Times New Roman"/>
          <w:color w:val="0000FF"/>
          <w:szCs w:val="28"/>
        </w:rPr>
        <w:t>ngày 13 tháng 03 năm 2019</w:t>
      </w:r>
      <w:r w:rsidR="00B20B2E" w:rsidRPr="00B77B08">
        <w:rPr>
          <w:rFonts w:eastAsia="Times New Roman" w:cs="Times New Roman"/>
          <w:color w:val="0000FF"/>
          <w:szCs w:val="28"/>
        </w:rPr>
        <w:t xml:space="preserve"> của Thủ tướng Chính phủ</w:t>
      </w:r>
      <w:r w:rsidR="00B20B2E">
        <w:rPr>
          <w:rFonts w:eastAsia="Times New Roman" w:cs="Times New Roman"/>
          <w:color w:val="0000FF"/>
          <w:szCs w:val="28"/>
        </w:rPr>
        <w:t xml:space="preserve"> về </w:t>
      </w:r>
      <w:r w:rsidRPr="00B77B08">
        <w:rPr>
          <w:rFonts w:eastAsia="Times New Roman" w:cs="Times New Roman"/>
          <w:color w:val="0000FF"/>
          <w:szCs w:val="28"/>
        </w:rPr>
        <w:t>xây dựng, quản lý, khai thác Tủ sách pháp luật</w:t>
      </w:r>
      <w:r w:rsidR="0052300B">
        <w:rPr>
          <w:rFonts w:eastAsia="Times New Roman" w:cs="Times New Roman"/>
          <w:color w:val="0000FF"/>
          <w:szCs w:val="28"/>
        </w:rPr>
        <w:t xml:space="preserve">; Công văn số 81/CV-PGDĐT ngày 25/4/2019 V/v </w:t>
      </w:r>
      <w:r w:rsidR="0052300B" w:rsidRPr="00B77B08">
        <w:rPr>
          <w:rFonts w:eastAsia="Times New Roman" w:cs="Times New Roman"/>
          <w:color w:val="0000FF"/>
          <w:szCs w:val="28"/>
        </w:rPr>
        <w:t xml:space="preserve">xây dựng, quản lý, khai thác </w:t>
      </w:r>
      <w:r w:rsidR="0052300B">
        <w:rPr>
          <w:rFonts w:eastAsia="Times New Roman" w:cs="Times New Roman"/>
          <w:color w:val="0000FF"/>
          <w:szCs w:val="28"/>
        </w:rPr>
        <w:t>và sử dụng “</w:t>
      </w:r>
      <w:r w:rsidR="0052300B" w:rsidRPr="00B77B08">
        <w:rPr>
          <w:rFonts w:eastAsia="Times New Roman" w:cs="Times New Roman"/>
          <w:color w:val="0000FF"/>
          <w:szCs w:val="28"/>
        </w:rPr>
        <w:t>Tủ sách pháp luật</w:t>
      </w:r>
      <w:r w:rsidR="00413610">
        <w:rPr>
          <w:rFonts w:eastAsia="Times New Roman" w:cs="Times New Roman"/>
          <w:color w:val="0000FF"/>
          <w:szCs w:val="28"/>
        </w:rPr>
        <w:t>” của Phòng Giáo dục và Đà</w:t>
      </w:r>
      <w:bookmarkStart w:id="0" w:name="_GoBack"/>
      <w:bookmarkEnd w:id="0"/>
      <w:r w:rsidR="0052300B">
        <w:rPr>
          <w:rFonts w:eastAsia="Times New Roman" w:cs="Times New Roman"/>
          <w:color w:val="0000FF"/>
          <w:szCs w:val="28"/>
        </w:rPr>
        <w:t>o tạo huyện Cư Jút</w:t>
      </w:r>
      <w:r w:rsidR="0052300B" w:rsidRPr="00B77B08">
        <w:rPr>
          <w:rFonts w:eastAsia="Times New Roman" w:cs="Times New Roman"/>
          <w:color w:val="0000FF"/>
          <w:szCs w:val="28"/>
        </w:rPr>
        <w:t xml:space="preserve"> </w:t>
      </w:r>
      <w:r w:rsidRPr="00B77B08">
        <w:rPr>
          <w:rFonts w:eastAsia="Times New Roman" w:cs="Times New Roman"/>
          <w:color w:val="0000FF"/>
          <w:szCs w:val="28"/>
        </w:rPr>
        <w:t>và nhu cầu thực tế nghiên cứu giảng dạy, học tập của trường.</w:t>
      </w:r>
    </w:p>
    <w:p w:rsidR="00B77B08" w:rsidRPr="00B77B08" w:rsidRDefault="00B77B08" w:rsidP="00F159E5">
      <w:pPr>
        <w:spacing w:after="120" w:line="240" w:lineRule="auto"/>
        <w:ind w:firstLine="567"/>
        <w:jc w:val="both"/>
        <w:rPr>
          <w:rFonts w:eastAsia="Times New Roman" w:cs="Times New Roman"/>
          <w:color w:val="0000FF"/>
          <w:szCs w:val="28"/>
        </w:rPr>
      </w:pPr>
      <w:r w:rsidRPr="00B77B08">
        <w:rPr>
          <w:rFonts w:eastAsia="Times New Roman" w:cs="Times New Roman"/>
          <w:color w:val="0000FF"/>
          <w:szCs w:val="28"/>
        </w:rPr>
        <w:t>-  Tổ chức hoạt động Tủ sách pháp luật phục vụ cho việc nghiên cứu</w:t>
      </w:r>
      <w:r w:rsidR="00F159E5">
        <w:rPr>
          <w:rFonts w:eastAsia="Times New Roman" w:cs="Times New Roman"/>
          <w:color w:val="0000FF"/>
          <w:szCs w:val="28"/>
        </w:rPr>
        <w:t>, học tập của cán bộ, giáo viên</w:t>
      </w:r>
      <w:r w:rsidRPr="00B77B08">
        <w:rPr>
          <w:rFonts w:eastAsia="Times New Roman" w:cs="Times New Roman"/>
          <w:color w:val="0000FF"/>
          <w:szCs w:val="28"/>
        </w:rPr>
        <w:t>,</w:t>
      </w:r>
      <w:r w:rsidR="00F159E5">
        <w:rPr>
          <w:rFonts w:eastAsia="Times New Roman" w:cs="Times New Roman"/>
          <w:color w:val="0000FF"/>
          <w:szCs w:val="28"/>
        </w:rPr>
        <w:t xml:space="preserve"> </w:t>
      </w:r>
      <w:r w:rsidRPr="00B77B08">
        <w:rPr>
          <w:rFonts w:eastAsia="Times New Roman" w:cs="Times New Roman"/>
          <w:color w:val="0000FF"/>
          <w:szCs w:val="28"/>
        </w:rPr>
        <w:t>công nhân viên và học sinh của trường theo thời gian và hình thức được quy định tại Điều 1, 2 của Nội quy này.</w:t>
      </w:r>
    </w:p>
    <w:p w:rsidR="00B77B08" w:rsidRPr="00B77B08" w:rsidRDefault="00B77B08" w:rsidP="00F159E5">
      <w:pPr>
        <w:spacing w:after="120" w:line="240" w:lineRule="auto"/>
        <w:ind w:firstLine="567"/>
        <w:jc w:val="both"/>
        <w:rPr>
          <w:rFonts w:eastAsia="Times New Roman" w:cs="Times New Roman"/>
          <w:color w:val="0000FF"/>
          <w:szCs w:val="28"/>
        </w:rPr>
      </w:pPr>
      <w:r w:rsidRPr="00B77B08">
        <w:rPr>
          <w:rFonts w:eastAsia="Times New Roman" w:cs="Times New Roman"/>
          <w:color w:val="0000FF"/>
          <w:szCs w:val="28"/>
        </w:rPr>
        <w:t>-  Kịp thời giới thiệu nội dụng sách, báo, tài liệu pháp luật, thiết bị phổ biến, giáo dục pháp luật mới trên bảng tin Thư viện, trang web của trường để tạo điều kiện thuận tiện cho người đọc tìm hiểu, đọc, mượn sách, báo, tài liệu pháp luật, thiết bị phổ biến, giáo dục pháp luật của Tủ sách pháp luật.</w:t>
      </w:r>
    </w:p>
    <w:p w:rsidR="00B77B08" w:rsidRPr="00B77B08" w:rsidRDefault="00B77B08" w:rsidP="00F159E5">
      <w:pPr>
        <w:spacing w:after="120" w:line="240" w:lineRule="auto"/>
        <w:ind w:firstLine="567"/>
        <w:jc w:val="both"/>
        <w:rPr>
          <w:rFonts w:eastAsia="Times New Roman" w:cs="Times New Roman"/>
          <w:color w:val="0000FF"/>
          <w:szCs w:val="28"/>
        </w:rPr>
      </w:pPr>
      <w:r w:rsidRPr="00B77B08">
        <w:rPr>
          <w:rFonts w:eastAsia="Times New Roman" w:cs="Times New Roman"/>
          <w:color w:val="0000FF"/>
          <w:szCs w:val="28"/>
        </w:rPr>
        <w:t>-  Phối hợp với Tổ bộ môn Giáo dục Pháp luật – Thể chất, các phòng ban khác tuyên truyền về vị trí, vai trò của Tủ sách pháp luật trong việc nâng cao hiểu biết, ý thức chấp hành pháp luật của cán bộ, giáo viên,</w:t>
      </w:r>
      <w:r w:rsidR="00F159E5">
        <w:rPr>
          <w:rFonts w:eastAsia="Times New Roman" w:cs="Times New Roman"/>
          <w:color w:val="0000FF"/>
          <w:szCs w:val="28"/>
        </w:rPr>
        <w:t xml:space="preserve"> </w:t>
      </w:r>
      <w:r w:rsidRPr="00B77B08">
        <w:rPr>
          <w:rFonts w:eastAsia="Times New Roman" w:cs="Times New Roman"/>
          <w:color w:val="0000FF"/>
          <w:szCs w:val="28"/>
        </w:rPr>
        <w:t>công nhân viên, học sinh  và tổ chức các hoạt động ngoại khóa khác theo kế hoạch.</w:t>
      </w:r>
    </w:p>
    <w:p w:rsidR="00B77B08" w:rsidRPr="00B77B08" w:rsidRDefault="00B77B08" w:rsidP="00F159E5">
      <w:pPr>
        <w:spacing w:after="120" w:line="240" w:lineRule="auto"/>
        <w:ind w:firstLine="567"/>
        <w:jc w:val="both"/>
        <w:rPr>
          <w:rFonts w:eastAsia="Times New Roman" w:cs="Times New Roman"/>
          <w:color w:val="0000FF"/>
          <w:szCs w:val="28"/>
        </w:rPr>
      </w:pPr>
      <w:r w:rsidRPr="00B77B08">
        <w:rPr>
          <w:rFonts w:eastAsia="Times New Roman" w:cs="Times New Roman"/>
          <w:color w:val="0000FF"/>
          <w:szCs w:val="28"/>
        </w:rPr>
        <w:t>-  Lập biên bản, báo cáo với Hiệu trưởng những trường hợp làm mất, làm hỏng sách, báo, tài liệu liệu pháp luật, thiết bị phổ biến, giáo dục pháp luật để xử lý.</w:t>
      </w:r>
    </w:p>
    <w:p w:rsidR="00B77B08" w:rsidRPr="00B77B08" w:rsidRDefault="00B77B08" w:rsidP="00F159E5">
      <w:pPr>
        <w:spacing w:after="120" w:line="240" w:lineRule="auto"/>
        <w:ind w:firstLine="567"/>
        <w:jc w:val="both"/>
        <w:rPr>
          <w:rFonts w:eastAsia="Times New Roman" w:cs="Times New Roman"/>
          <w:bCs/>
          <w:color w:val="0000FF"/>
        </w:rPr>
      </w:pPr>
      <w:r w:rsidRPr="00B77B08">
        <w:rPr>
          <w:rFonts w:eastAsia="Times New Roman" w:cs="Times New Roman"/>
          <w:b/>
          <w:bCs/>
          <w:color w:val="0000FF"/>
        </w:rPr>
        <w:t>Điều 4.</w:t>
      </w:r>
      <w:r w:rsidRPr="00B77B08">
        <w:rPr>
          <w:rFonts w:eastAsia="Times New Roman" w:cs="Times New Roman"/>
          <w:color w:val="0000FF"/>
          <w:szCs w:val="28"/>
        </w:rPr>
        <w:t xml:space="preserve"> Người đọc phải thực hiện đúng nội quy Tủ sách pháp luật và các quy định về mượn sách, báo, tài liệu pháp luật, thiết bị phổ biến, giáo dục pháp luật của </w:t>
      </w:r>
      <w:r w:rsidRPr="00B77B08">
        <w:rPr>
          <w:rFonts w:eastAsia="Times New Roman" w:cs="Times New Roman"/>
          <w:bCs/>
          <w:color w:val="0000FF"/>
        </w:rPr>
        <w:t xml:space="preserve">Thư viện trường, có trách nhiệm giữ gìn, bảo quản và bồi thường khi làm mất, làm </w:t>
      </w:r>
      <w:r w:rsidRPr="00B77B08">
        <w:rPr>
          <w:rFonts w:eastAsia="Times New Roman" w:cs="Times New Roman"/>
          <w:bCs/>
          <w:color w:val="0000FF"/>
        </w:rPr>
        <w:lastRenderedPageBreak/>
        <w:t>hỏng sách, báo, tài liệu pháp luật, thiết bị phổ biến, giáo dục pháp luật.</w:t>
      </w:r>
      <w:r w:rsidR="00DB5202">
        <w:rPr>
          <w:rFonts w:eastAsia="Times New Roman" w:cs="Times New Roman"/>
          <w:bCs/>
          <w:color w:val="0000FF"/>
        </w:rPr>
        <w:t xml:space="preserve"> Nếu người đọc có tài liệu bổ sung cho Tủ sách pháp luật thì đăng ký với </w:t>
      </w:r>
      <w:r w:rsidR="00DB5202">
        <w:rPr>
          <w:rFonts w:eastAsia="Times New Roman" w:cs="Times New Roman"/>
          <w:color w:val="0000FF"/>
          <w:szCs w:val="28"/>
        </w:rPr>
        <w:t>c</w:t>
      </w:r>
      <w:r w:rsidR="00DB5202" w:rsidRPr="00B77B08">
        <w:rPr>
          <w:rFonts w:eastAsia="Times New Roman" w:cs="Times New Roman"/>
          <w:color w:val="0000FF"/>
          <w:szCs w:val="28"/>
        </w:rPr>
        <w:t xml:space="preserve">án bộ phụ trách Tủ sách pháp luật </w:t>
      </w:r>
      <w:r w:rsidR="00DB5202">
        <w:rPr>
          <w:rFonts w:eastAsia="Times New Roman" w:cs="Times New Roman"/>
          <w:color w:val="0000FF"/>
          <w:szCs w:val="28"/>
        </w:rPr>
        <w:t>để được ghi nhận và sắp xếp khoa học, hợp lý.</w:t>
      </w:r>
    </w:p>
    <w:p w:rsidR="00B77B08" w:rsidRPr="00B77B08" w:rsidRDefault="00B77B08" w:rsidP="00F159E5">
      <w:pPr>
        <w:spacing w:after="120" w:line="240" w:lineRule="auto"/>
        <w:ind w:firstLine="567"/>
        <w:jc w:val="both"/>
        <w:rPr>
          <w:rFonts w:eastAsia="Times New Roman" w:cs="Times New Roman"/>
          <w:bCs/>
          <w:color w:val="0000FF"/>
        </w:rPr>
      </w:pPr>
      <w:r w:rsidRPr="00B77B08">
        <w:rPr>
          <w:rFonts w:eastAsia="Times New Roman" w:cs="Times New Roman"/>
          <w:b/>
          <w:bCs/>
          <w:color w:val="0000FF"/>
        </w:rPr>
        <w:t>Điều 5.</w:t>
      </w:r>
      <w:r w:rsidRPr="00B77B08">
        <w:rPr>
          <w:rFonts w:eastAsia="Times New Roman" w:cs="Times New Roman"/>
          <w:bCs/>
          <w:color w:val="0000FF"/>
        </w:rPr>
        <w:t xml:space="preserve"> Các cán bộ, giáo viên, công nhân viên, học sinh của trường có trách nhiệm thực hiện tốt nội quy này.</w:t>
      </w:r>
    </w:p>
    <w:p w:rsidR="00B77B08" w:rsidRDefault="00B77B08" w:rsidP="00F159E5">
      <w:pPr>
        <w:spacing w:after="120" w:line="240" w:lineRule="auto"/>
        <w:ind w:firstLine="1134"/>
        <w:rPr>
          <w:rFonts w:eastAsia="Times New Roman" w:cs="Times New Roman"/>
          <w:b/>
          <w:color w:val="0000FF"/>
          <w:szCs w:val="28"/>
        </w:rPr>
      </w:pPr>
      <w:r>
        <w:rPr>
          <w:rFonts w:eastAsia="Times New Roman" w:cs="Times New Roman"/>
          <w:b/>
          <w:color w:val="0000FF"/>
          <w:szCs w:val="28"/>
        </w:rPr>
        <w:t>THỜI GIAN</w:t>
      </w:r>
      <w:r w:rsidR="0090040B">
        <w:rPr>
          <w:rFonts w:eastAsia="Times New Roman" w:cs="Times New Roman"/>
          <w:b/>
          <w:color w:val="0000FF"/>
          <w:szCs w:val="28"/>
        </w:rPr>
        <w:t xml:space="preserve"> HOẠT ĐỘNG</w:t>
      </w:r>
      <w:r w:rsidRPr="00B77B08">
        <w:rPr>
          <w:rFonts w:eastAsia="Times New Roman" w:cs="Times New Roman"/>
          <w:b/>
          <w:color w:val="0000FF"/>
          <w:szCs w:val="28"/>
        </w:rPr>
        <w:t xml:space="preserve">:  </w:t>
      </w:r>
    </w:p>
    <w:p w:rsidR="00B77B08" w:rsidRPr="0090040B" w:rsidRDefault="00B77B08" w:rsidP="00F159E5">
      <w:pPr>
        <w:spacing w:after="120" w:line="240" w:lineRule="auto"/>
        <w:ind w:firstLine="1134"/>
        <w:rPr>
          <w:rFonts w:eastAsia="Times New Roman" w:cs="Times New Roman"/>
          <w:color w:val="0000FF"/>
          <w:szCs w:val="28"/>
        </w:rPr>
      </w:pPr>
      <w:r w:rsidRPr="0090040B">
        <w:rPr>
          <w:rFonts w:eastAsia="Times New Roman" w:cs="Times New Roman"/>
          <w:color w:val="0000FF"/>
          <w:szCs w:val="28"/>
        </w:rPr>
        <w:t xml:space="preserve">Sáng:  </w:t>
      </w:r>
      <w:r w:rsidRPr="0090040B">
        <w:rPr>
          <w:rFonts w:eastAsia="Times New Roman" w:cs="Times New Roman"/>
          <w:color w:val="0000FF"/>
          <w:szCs w:val="28"/>
        </w:rPr>
        <w:tab/>
      </w:r>
      <w:r w:rsidRPr="0090040B">
        <w:rPr>
          <w:rFonts w:eastAsia="Times New Roman" w:cs="Times New Roman"/>
          <w:color w:val="0000FF"/>
          <w:szCs w:val="28"/>
        </w:rPr>
        <w:tab/>
        <w:t>7</w:t>
      </w:r>
      <w:r w:rsidRPr="0090040B">
        <w:rPr>
          <w:rFonts w:eastAsia="Times New Roman" w:cs="Times New Roman"/>
          <w:color w:val="0000FF"/>
          <w:szCs w:val="28"/>
          <w:vertAlign w:val="superscript"/>
        </w:rPr>
        <w:t>h</w:t>
      </w:r>
      <w:r w:rsidRPr="0090040B">
        <w:rPr>
          <w:rFonts w:eastAsia="Times New Roman" w:cs="Times New Roman"/>
          <w:color w:val="0000FF"/>
          <w:szCs w:val="28"/>
        </w:rPr>
        <w:t>00 – 10</w:t>
      </w:r>
      <w:r w:rsidRPr="0090040B">
        <w:rPr>
          <w:rFonts w:eastAsia="Times New Roman" w:cs="Times New Roman"/>
          <w:color w:val="0000FF"/>
          <w:szCs w:val="28"/>
          <w:vertAlign w:val="superscript"/>
        </w:rPr>
        <w:t>h</w:t>
      </w:r>
      <w:r w:rsidRPr="0090040B">
        <w:rPr>
          <w:rFonts w:eastAsia="Times New Roman" w:cs="Times New Roman"/>
          <w:color w:val="0000FF"/>
          <w:szCs w:val="28"/>
        </w:rPr>
        <w:t>30</w:t>
      </w:r>
    </w:p>
    <w:p w:rsidR="00B77B08" w:rsidRPr="0090040B" w:rsidRDefault="00B77B08" w:rsidP="00F159E5">
      <w:pPr>
        <w:spacing w:after="120" w:line="240" w:lineRule="auto"/>
        <w:ind w:firstLine="1134"/>
        <w:rPr>
          <w:rFonts w:eastAsia="Times New Roman" w:cs="Times New Roman"/>
          <w:color w:val="0000FF"/>
          <w:szCs w:val="28"/>
        </w:rPr>
      </w:pPr>
      <w:r w:rsidRPr="0090040B">
        <w:rPr>
          <w:rFonts w:eastAsia="Times New Roman" w:cs="Times New Roman"/>
          <w:color w:val="0000FF"/>
          <w:szCs w:val="28"/>
        </w:rPr>
        <w:t xml:space="preserve">Chiều :  </w:t>
      </w:r>
      <w:r w:rsidRPr="0090040B">
        <w:rPr>
          <w:rFonts w:eastAsia="Times New Roman" w:cs="Times New Roman"/>
          <w:color w:val="0000FF"/>
          <w:szCs w:val="28"/>
        </w:rPr>
        <w:tab/>
      </w:r>
      <w:r w:rsidRPr="0090040B">
        <w:rPr>
          <w:rFonts w:eastAsia="Times New Roman" w:cs="Times New Roman"/>
          <w:color w:val="0000FF"/>
          <w:szCs w:val="28"/>
        </w:rPr>
        <w:tab/>
        <w:t>13</w:t>
      </w:r>
      <w:r w:rsidRPr="0090040B">
        <w:rPr>
          <w:rFonts w:eastAsia="Times New Roman" w:cs="Times New Roman"/>
          <w:color w:val="0000FF"/>
          <w:szCs w:val="28"/>
          <w:vertAlign w:val="superscript"/>
        </w:rPr>
        <w:t>h</w:t>
      </w:r>
      <w:r w:rsidRPr="0090040B">
        <w:rPr>
          <w:rFonts w:eastAsia="Times New Roman" w:cs="Times New Roman"/>
          <w:color w:val="0000FF"/>
          <w:szCs w:val="28"/>
        </w:rPr>
        <w:t>30 – 16</w:t>
      </w:r>
      <w:r w:rsidRPr="0090040B">
        <w:rPr>
          <w:rFonts w:eastAsia="Times New Roman" w:cs="Times New Roman"/>
          <w:color w:val="0000FF"/>
          <w:szCs w:val="28"/>
          <w:vertAlign w:val="superscript"/>
        </w:rPr>
        <w:t>h</w:t>
      </w:r>
      <w:r w:rsidRPr="0090040B">
        <w:rPr>
          <w:rFonts w:eastAsia="Times New Roman" w:cs="Times New Roman"/>
          <w:color w:val="0000FF"/>
          <w:szCs w:val="28"/>
        </w:rPr>
        <w:t>00</w:t>
      </w:r>
    </w:p>
    <w:p w:rsidR="00B77B08" w:rsidRDefault="00B77B08" w:rsidP="00B77B08">
      <w:pPr>
        <w:ind w:left="6480"/>
        <w:rPr>
          <w:rFonts w:eastAsia="Times New Roman" w:cs="Times New Roman"/>
          <w:b/>
          <w:color w:val="0000FF"/>
          <w:szCs w:val="28"/>
        </w:rPr>
      </w:pPr>
      <w:r w:rsidRPr="00B77B08">
        <w:rPr>
          <w:rFonts w:eastAsia="Times New Roman" w:cs="Times New Roman"/>
          <w:b/>
          <w:color w:val="0000FF"/>
          <w:szCs w:val="28"/>
        </w:rPr>
        <w:t>HIỆU TRƯỞNG</w:t>
      </w:r>
    </w:p>
    <w:p w:rsidR="00B77B08" w:rsidRDefault="00B77B08" w:rsidP="00B77B08">
      <w:pPr>
        <w:ind w:left="6480"/>
        <w:rPr>
          <w:rFonts w:eastAsia="Times New Roman" w:cs="Times New Roman"/>
          <w:b/>
          <w:color w:val="0000FF"/>
          <w:szCs w:val="28"/>
        </w:rPr>
      </w:pPr>
    </w:p>
    <w:p w:rsidR="00B77B08" w:rsidRPr="00B77B08" w:rsidRDefault="00B77B08" w:rsidP="00B77B08">
      <w:pPr>
        <w:ind w:left="6480"/>
        <w:rPr>
          <w:rFonts w:eastAsia="Times New Roman" w:cs="Times New Roman"/>
          <w:b/>
          <w:color w:val="0000FF"/>
          <w:szCs w:val="28"/>
        </w:rPr>
      </w:pPr>
      <w:r>
        <w:rPr>
          <w:rFonts w:eastAsia="Times New Roman" w:cs="Times New Roman"/>
          <w:b/>
          <w:color w:val="0000FF"/>
          <w:szCs w:val="28"/>
        </w:rPr>
        <w:t>Vũ Ngọc Huyên</w:t>
      </w:r>
    </w:p>
    <w:sectPr w:rsidR="00B77B08" w:rsidRPr="00B77B08" w:rsidSect="00F159E5">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08"/>
    <w:rsid w:val="00023FE1"/>
    <w:rsid w:val="000A2173"/>
    <w:rsid w:val="00121B9E"/>
    <w:rsid w:val="001C62BF"/>
    <w:rsid w:val="002025F7"/>
    <w:rsid w:val="00210E38"/>
    <w:rsid w:val="002A5511"/>
    <w:rsid w:val="003110AA"/>
    <w:rsid w:val="003E0681"/>
    <w:rsid w:val="00400533"/>
    <w:rsid w:val="004064E7"/>
    <w:rsid w:val="00413610"/>
    <w:rsid w:val="004509DD"/>
    <w:rsid w:val="00465348"/>
    <w:rsid w:val="00477ABE"/>
    <w:rsid w:val="004830E7"/>
    <w:rsid w:val="004A4505"/>
    <w:rsid w:val="004C488C"/>
    <w:rsid w:val="004F1E31"/>
    <w:rsid w:val="0052300B"/>
    <w:rsid w:val="0053494E"/>
    <w:rsid w:val="00582F65"/>
    <w:rsid w:val="005D2C19"/>
    <w:rsid w:val="00716823"/>
    <w:rsid w:val="007601F8"/>
    <w:rsid w:val="00791F1D"/>
    <w:rsid w:val="007A4D2B"/>
    <w:rsid w:val="007B3CCF"/>
    <w:rsid w:val="008150DE"/>
    <w:rsid w:val="00853B4A"/>
    <w:rsid w:val="00857831"/>
    <w:rsid w:val="00872CA1"/>
    <w:rsid w:val="00897828"/>
    <w:rsid w:val="008C04FC"/>
    <w:rsid w:val="008D05DE"/>
    <w:rsid w:val="008F01AF"/>
    <w:rsid w:val="0090040B"/>
    <w:rsid w:val="009D55CB"/>
    <w:rsid w:val="009E135B"/>
    <w:rsid w:val="00A12761"/>
    <w:rsid w:val="00A15E99"/>
    <w:rsid w:val="00A647AD"/>
    <w:rsid w:val="00A80C17"/>
    <w:rsid w:val="00A9157B"/>
    <w:rsid w:val="00AD2F39"/>
    <w:rsid w:val="00B20B2E"/>
    <w:rsid w:val="00B266B5"/>
    <w:rsid w:val="00B655B6"/>
    <w:rsid w:val="00B77B08"/>
    <w:rsid w:val="00CC5D60"/>
    <w:rsid w:val="00D93EFF"/>
    <w:rsid w:val="00DA6731"/>
    <w:rsid w:val="00DB5202"/>
    <w:rsid w:val="00DD4E57"/>
    <w:rsid w:val="00E11228"/>
    <w:rsid w:val="00E1664A"/>
    <w:rsid w:val="00E356E5"/>
    <w:rsid w:val="00E948B2"/>
    <w:rsid w:val="00EB59D1"/>
    <w:rsid w:val="00EC4D30"/>
    <w:rsid w:val="00F159E5"/>
    <w:rsid w:val="00F201B2"/>
    <w:rsid w:val="00FB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77B08"/>
    <w:rPr>
      <w:b/>
      <w:bCs/>
    </w:rPr>
  </w:style>
  <w:style w:type="paragraph" w:styleId="NormalWeb">
    <w:name w:val="Normal (Web)"/>
    <w:basedOn w:val="Normal"/>
    <w:rsid w:val="00B77B08"/>
    <w:pPr>
      <w:spacing w:before="240" w:after="240" w:line="240" w:lineRule="auto"/>
    </w:pPr>
    <w:rPr>
      <w:rFonts w:eastAsia="Times New Roman" w:cs="Times New Roman"/>
      <w:sz w:val="24"/>
      <w:szCs w:val="24"/>
    </w:rPr>
  </w:style>
  <w:style w:type="table" w:styleId="TableGrid">
    <w:name w:val="Table Grid"/>
    <w:basedOn w:val="TableNormal"/>
    <w:uiPriority w:val="59"/>
    <w:rsid w:val="00B77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77B08"/>
    <w:rPr>
      <w:b/>
      <w:bCs/>
    </w:rPr>
  </w:style>
  <w:style w:type="paragraph" w:styleId="NormalWeb">
    <w:name w:val="Normal (Web)"/>
    <w:basedOn w:val="Normal"/>
    <w:rsid w:val="00B77B08"/>
    <w:pPr>
      <w:spacing w:before="240" w:after="240" w:line="240" w:lineRule="auto"/>
    </w:pPr>
    <w:rPr>
      <w:rFonts w:eastAsia="Times New Roman" w:cs="Times New Roman"/>
      <w:sz w:val="24"/>
      <w:szCs w:val="24"/>
    </w:rPr>
  </w:style>
  <w:style w:type="table" w:styleId="TableGrid">
    <w:name w:val="Table Grid"/>
    <w:basedOn w:val="TableNormal"/>
    <w:uiPriority w:val="59"/>
    <w:rsid w:val="00B77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2021-02-18T13:28:00Z</dcterms:created>
  <dcterms:modified xsi:type="dcterms:W3CDTF">2021-02-18T22:07:00Z</dcterms:modified>
</cp:coreProperties>
</file>